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06B479A4" w:rsidR="002661EA" w:rsidRPr="00C80FED" w:rsidRDefault="00A2678D" w:rsidP="002661EA">
      <w:pPr>
        <w:rPr>
          <w:rFonts w:ascii="Calibri" w:hAnsi="Calibri" w:cs="Calibri"/>
          <w:b/>
          <w:lang w:val="en-US"/>
        </w:rPr>
      </w:pPr>
      <w:bookmarkStart w:id="0" w:name="_Hlk94811763"/>
      <w:r>
        <w:rPr>
          <w:rFonts w:ascii="Calibri" w:hAnsi="Calibri" w:cs="Calibri"/>
          <w:b/>
          <w:lang w:val="en-US"/>
        </w:rPr>
        <w:t>3 November 2022</w:t>
      </w:r>
    </w:p>
    <w:bookmarkEnd w:id="0"/>
    <w:p w14:paraId="043FC26E" w14:textId="77777777" w:rsidR="002661EA" w:rsidRPr="00C80FED" w:rsidRDefault="002661EA" w:rsidP="002661EA">
      <w:pPr>
        <w:jc w:val="center"/>
        <w:rPr>
          <w:rFonts w:ascii="Calibri" w:hAnsi="Calibri" w:cs="Calibri"/>
          <w:b/>
          <w:lang w:val="en-US"/>
        </w:rPr>
      </w:pPr>
    </w:p>
    <w:p w14:paraId="1D12B3C7" w14:textId="77777777" w:rsidR="002661EA" w:rsidRPr="001C7D1D" w:rsidRDefault="002661EA" w:rsidP="002661EA">
      <w:pPr>
        <w:jc w:val="center"/>
        <w:rPr>
          <w:rFonts w:ascii="Calibri" w:hAnsi="Calibri" w:cs="Calibri"/>
          <w:sz w:val="32"/>
          <w:szCs w:val="32"/>
          <w:lang w:val="en-US"/>
        </w:rPr>
      </w:pPr>
      <w:r w:rsidRPr="001C7D1D">
        <w:rPr>
          <w:rFonts w:ascii="Calibri" w:hAnsi="Calibri" w:cs="Calibri"/>
          <w:b/>
          <w:sz w:val="32"/>
          <w:szCs w:val="32"/>
          <w:lang w:val="en-US"/>
        </w:rPr>
        <w:t>PRESS RELEASE</w:t>
      </w:r>
    </w:p>
    <w:p w14:paraId="7187AD82" w14:textId="77777777" w:rsidR="002661EA" w:rsidRPr="00C80FED" w:rsidRDefault="002661EA" w:rsidP="002661EA">
      <w:pPr>
        <w:jc w:val="center"/>
        <w:rPr>
          <w:rFonts w:ascii="Calibri" w:hAnsi="Calibri" w:cs="Calibri"/>
          <w:lang w:val="en-US"/>
        </w:rPr>
      </w:pPr>
    </w:p>
    <w:p w14:paraId="0ECF9812" w14:textId="11D0B518" w:rsidR="00416CEF" w:rsidRDefault="002017CE" w:rsidP="002661EA">
      <w:pPr>
        <w:jc w:val="center"/>
        <w:rPr>
          <w:rFonts w:ascii="Calibri" w:hAnsi="Calibri" w:cs="Calibri"/>
          <w:b/>
          <w:sz w:val="32"/>
          <w:szCs w:val="32"/>
          <w:lang w:val="en-US"/>
        </w:rPr>
      </w:pPr>
      <w:r>
        <w:rPr>
          <w:rFonts w:ascii="Calibri" w:hAnsi="Calibri" w:cs="Calibri"/>
          <w:b/>
          <w:sz w:val="32"/>
          <w:szCs w:val="32"/>
          <w:lang w:val="en-US"/>
        </w:rPr>
        <w:t xml:space="preserve">GNT </w:t>
      </w:r>
      <w:r w:rsidR="00B346EF">
        <w:rPr>
          <w:rFonts w:ascii="Calibri" w:hAnsi="Calibri" w:cs="Calibri"/>
          <w:b/>
          <w:sz w:val="32"/>
          <w:szCs w:val="32"/>
          <w:lang w:val="en-US"/>
        </w:rPr>
        <w:t>launches</w:t>
      </w:r>
      <w:r w:rsidR="00F013B6">
        <w:rPr>
          <w:rFonts w:ascii="Calibri" w:hAnsi="Calibri" w:cs="Calibri"/>
          <w:b/>
          <w:sz w:val="32"/>
          <w:szCs w:val="32"/>
          <w:lang w:val="en-US"/>
        </w:rPr>
        <w:t xml:space="preserve"> green </w:t>
      </w:r>
      <w:r w:rsidR="00F013B6" w:rsidRPr="00F013B6">
        <w:rPr>
          <w:rFonts w:ascii="Calibri" w:hAnsi="Calibri" w:cs="Calibri"/>
          <w:b/>
          <w:sz w:val="32"/>
          <w:szCs w:val="32"/>
          <w:lang w:val="en-US"/>
        </w:rPr>
        <w:t>EXBERRY®</w:t>
      </w:r>
      <w:r w:rsidR="00F013B6">
        <w:rPr>
          <w:rFonts w:ascii="Calibri" w:hAnsi="Calibri" w:cs="Calibri"/>
          <w:b/>
          <w:sz w:val="32"/>
          <w:szCs w:val="32"/>
          <w:lang w:val="en-US"/>
        </w:rPr>
        <w:t xml:space="preserve"> powder made from </w:t>
      </w:r>
      <w:r w:rsidR="00F013B6" w:rsidRPr="00F013B6">
        <w:rPr>
          <w:rFonts w:ascii="Calibri" w:hAnsi="Calibri" w:cs="Calibri"/>
          <w:b/>
          <w:sz w:val="32"/>
          <w:szCs w:val="32"/>
          <w:lang w:val="en-US"/>
        </w:rPr>
        <w:t>turmeric and spirulina</w:t>
      </w:r>
    </w:p>
    <w:p w14:paraId="2A5D46D9" w14:textId="77777777" w:rsidR="002661EA" w:rsidRDefault="002661EA" w:rsidP="002661EA">
      <w:pPr>
        <w:rPr>
          <w:rFonts w:asciiTheme="minorHAnsi" w:hAnsiTheme="minorHAnsi" w:cstheme="minorHAnsi"/>
          <w:lang w:val="en-US"/>
        </w:rPr>
      </w:pPr>
    </w:p>
    <w:p w14:paraId="0DB9B021" w14:textId="6864A3B9" w:rsidR="002017CE" w:rsidRDefault="002017CE" w:rsidP="00086EC3">
      <w:pPr>
        <w:rPr>
          <w:rFonts w:asciiTheme="minorHAnsi" w:hAnsiTheme="minorHAnsi" w:cstheme="minorHAnsi"/>
          <w:lang w:val="en-US"/>
        </w:rPr>
      </w:pPr>
      <w:r>
        <w:rPr>
          <w:rFonts w:asciiTheme="minorHAnsi" w:hAnsiTheme="minorHAnsi" w:cstheme="minorHAnsi"/>
          <w:lang w:val="en-US"/>
        </w:rPr>
        <w:t xml:space="preserve">GNT has extended its range of green </w:t>
      </w:r>
      <w:r w:rsidRPr="00E908E9">
        <w:rPr>
          <w:rFonts w:asciiTheme="minorHAnsi" w:hAnsiTheme="minorHAnsi" w:cstheme="minorHAnsi"/>
          <w:lang w:val="en-US"/>
        </w:rPr>
        <w:t>EXBERRY®</w:t>
      </w:r>
      <w:r>
        <w:rPr>
          <w:rFonts w:asciiTheme="minorHAnsi" w:hAnsiTheme="minorHAnsi" w:cstheme="minorHAnsi"/>
          <w:lang w:val="en-US"/>
        </w:rPr>
        <w:t xml:space="preserve"> Coloring Foods with a new powder made from turmeric and spirulina</w:t>
      </w:r>
      <w:r w:rsidR="00D02641">
        <w:rPr>
          <w:rFonts w:asciiTheme="minorHAnsi" w:hAnsiTheme="minorHAnsi" w:cstheme="minorHAnsi"/>
          <w:lang w:val="en-US"/>
        </w:rPr>
        <w:t>.</w:t>
      </w:r>
    </w:p>
    <w:p w14:paraId="77E9E3D1" w14:textId="5F7FA1FB" w:rsidR="00D02641" w:rsidRDefault="00D02641" w:rsidP="00086EC3">
      <w:pPr>
        <w:rPr>
          <w:rFonts w:asciiTheme="minorHAnsi" w:hAnsiTheme="minorHAnsi" w:cstheme="minorHAnsi"/>
          <w:lang w:val="en-US"/>
        </w:rPr>
      </w:pPr>
    </w:p>
    <w:p w14:paraId="3B30F1D5" w14:textId="287E9DA0" w:rsidR="00F1531B" w:rsidRDefault="00AD5C8B" w:rsidP="00F1531B">
      <w:pPr>
        <w:rPr>
          <w:rFonts w:asciiTheme="minorHAnsi" w:hAnsiTheme="minorHAnsi" w:cstheme="minorHAnsi"/>
          <w:lang w:val="en-US"/>
        </w:rPr>
      </w:pPr>
      <w:r w:rsidRPr="00E908E9">
        <w:rPr>
          <w:rFonts w:asciiTheme="minorHAnsi" w:hAnsiTheme="minorHAnsi" w:cstheme="minorHAnsi"/>
          <w:lang w:val="en-US"/>
        </w:rPr>
        <w:t>EXBERRY®</w:t>
      </w:r>
      <w:r w:rsidRPr="00D02641">
        <w:rPr>
          <w:rFonts w:asciiTheme="minorHAnsi" w:hAnsiTheme="minorHAnsi" w:cstheme="minorHAnsi"/>
          <w:lang w:val="en-US"/>
        </w:rPr>
        <w:t xml:space="preserve"> </w:t>
      </w:r>
      <w:r w:rsidRPr="002A5EC3">
        <w:rPr>
          <w:rFonts w:asciiTheme="minorHAnsi" w:hAnsiTheme="minorHAnsi" w:cstheme="minorHAnsi"/>
          <w:lang w:val="en-US"/>
        </w:rPr>
        <w:t>Shade Bright Green – Powder</w:t>
      </w:r>
      <w:r>
        <w:rPr>
          <w:rFonts w:asciiTheme="minorHAnsi" w:hAnsiTheme="minorHAnsi" w:cstheme="minorHAnsi"/>
          <w:lang w:val="en-US"/>
        </w:rPr>
        <w:t xml:space="preserve"> is designed</w:t>
      </w:r>
      <w:r w:rsidR="00480689">
        <w:rPr>
          <w:rFonts w:asciiTheme="minorHAnsi" w:hAnsiTheme="minorHAnsi" w:cstheme="minorHAnsi"/>
          <w:lang w:val="en-US"/>
        </w:rPr>
        <w:t xml:space="preserve"> to deliver </w:t>
      </w:r>
      <w:r w:rsidR="005B5514">
        <w:rPr>
          <w:rFonts w:asciiTheme="minorHAnsi" w:hAnsiTheme="minorHAnsi" w:cstheme="minorHAnsi"/>
          <w:lang w:val="en-US"/>
        </w:rPr>
        <w:t xml:space="preserve">bright, </w:t>
      </w:r>
      <w:r w:rsidR="00480689">
        <w:rPr>
          <w:rFonts w:asciiTheme="minorHAnsi" w:hAnsiTheme="minorHAnsi" w:cstheme="minorHAnsi"/>
          <w:lang w:val="en-US"/>
        </w:rPr>
        <w:t xml:space="preserve">bluish green shades </w:t>
      </w:r>
      <w:r>
        <w:rPr>
          <w:rFonts w:asciiTheme="minorHAnsi" w:hAnsiTheme="minorHAnsi" w:cstheme="minorHAnsi"/>
          <w:lang w:val="en-US"/>
        </w:rPr>
        <w:t>in</w:t>
      </w:r>
      <w:r w:rsidR="006A58F5">
        <w:rPr>
          <w:rFonts w:asciiTheme="minorHAnsi" w:hAnsiTheme="minorHAnsi" w:cstheme="minorHAnsi"/>
          <w:lang w:val="en-US"/>
        </w:rPr>
        <w:t xml:space="preserve"> dry </w:t>
      </w:r>
      <w:r>
        <w:rPr>
          <w:rFonts w:asciiTheme="minorHAnsi" w:hAnsiTheme="minorHAnsi" w:cstheme="minorHAnsi"/>
          <w:lang w:val="en-US"/>
        </w:rPr>
        <w:t>and powder</w:t>
      </w:r>
      <w:r w:rsidR="00AE0187">
        <w:rPr>
          <w:rFonts w:asciiTheme="minorHAnsi" w:hAnsiTheme="minorHAnsi" w:cstheme="minorHAnsi"/>
          <w:lang w:val="en-US"/>
        </w:rPr>
        <w:t>ed</w:t>
      </w:r>
      <w:r>
        <w:rPr>
          <w:rFonts w:asciiTheme="minorHAnsi" w:hAnsiTheme="minorHAnsi" w:cstheme="minorHAnsi"/>
          <w:lang w:val="en-US"/>
        </w:rPr>
        <w:t xml:space="preserve"> </w:t>
      </w:r>
      <w:r w:rsidR="006A58F5">
        <w:rPr>
          <w:rFonts w:asciiTheme="minorHAnsi" w:hAnsiTheme="minorHAnsi" w:cstheme="minorHAnsi"/>
          <w:lang w:val="en-US"/>
        </w:rPr>
        <w:t>applications such as</w:t>
      </w:r>
      <w:r w:rsidR="00F10456">
        <w:rPr>
          <w:rFonts w:asciiTheme="minorHAnsi" w:hAnsiTheme="minorHAnsi" w:cstheme="minorHAnsi"/>
          <w:lang w:val="en-US"/>
        </w:rPr>
        <w:t xml:space="preserve"> bakery mixes and seasonings.</w:t>
      </w:r>
      <w:r w:rsidR="00017AEF">
        <w:rPr>
          <w:rFonts w:asciiTheme="minorHAnsi" w:hAnsiTheme="minorHAnsi" w:cstheme="minorHAnsi"/>
          <w:lang w:val="en-US"/>
        </w:rPr>
        <w:t xml:space="preserve"> </w:t>
      </w:r>
    </w:p>
    <w:p w14:paraId="23BB2A9A" w14:textId="5FBA5EA8" w:rsidR="00A10856" w:rsidRDefault="00A10856" w:rsidP="00480689">
      <w:pPr>
        <w:rPr>
          <w:rFonts w:asciiTheme="minorHAnsi" w:hAnsiTheme="minorHAnsi" w:cstheme="minorHAnsi"/>
          <w:lang w:val="en-US"/>
        </w:rPr>
      </w:pPr>
    </w:p>
    <w:p w14:paraId="3748C965" w14:textId="719E3EB4" w:rsidR="003E2A3C" w:rsidRDefault="00F1531B" w:rsidP="00480689">
      <w:pPr>
        <w:rPr>
          <w:rFonts w:asciiTheme="minorHAnsi" w:hAnsiTheme="minorHAnsi" w:cstheme="minorHAnsi"/>
          <w:lang w:val="en-US"/>
        </w:rPr>
      </w:pPr>
      <w:r>
        <w:rPr>
          <w:rFonts w:asciiTheme="minorHAnsi" w:hAnsiTheme="minorHAnsi" w:cstheme="minorHAnsi"/>
          <w:lang w:val="en-US"/>
        </w:rPr>
        <w:t xml:space="preserve">Based on the concept of coloring food with food, the powder is </w:t>
      </w:r>
      <w:r w:rsidR="003E2A3C">
        <w:rPr>
          <w:rFonts w:asciiTheme="minorHAnsi" w:hAnsiTheme="minorHAnsi" w:cstheme="minorHAnsi"/>
          <w:lang w:val="en-US"/>
        </w:rPr>
        <w:t xml:space="preserve">created from </w:t>
      </w:r>
      <w:r w:rsidR="00F35375">
        <w:rPr>
          <w:rFonts w:asciiTheme="minorHAnsi" w:hAnsiTheme="minorHAnsi" w:cstheme="minorHAnsi"/>
          <w:lang w:val="en-US"/>
        </w:rPr>
        <w:t>edible</w:t>
      </w:r>
      <w:r w:rsidR="003E2A3C">
        <w:rPr>
          <w:rFonts w:asciiTheme="minorHAnsi" w:hAnsiTheme="minorHAnsi" w:cstheme="minorHAnsi"/>
          <w:lang w:val="en-US"/>
        </w:rPr>
        <w:t xml:space="preserve">, plant-based raw materials using only </w:t>
      </w:r>
      <w:r w:rsidR="00A10856">
        <w:rPr>
          <w:rFonts w:asciiTheme="minorHAnsi" w:hAnsiTheme="minorHAnsi" w:cstheme="minorHAnsi"/>
          <w:lang w:val="en-US"/>
        </w:rPr>
        <w:t xml:space="preserve">traditional </w:t>
      </w:r>
      <w:r w:rsidR="003E2A3C">
        <w:rPr>
          <w:rFonts w:asciiTheme="minorHAnsi" w:hAnsiTheme="minorHAnsi" w:cstheme="minorHAnsi"/>
          <w:lang w:val="en-US"/>
        </w:rPr>
        <w:t>physical processing methods</w:t>
      </w:r>
      <w:r w:rsidR="00A10856">
        <w:rPr>
          <w:rFonts w:asciiTheme="minorHAnsi" w:hAnsiTheme="minorHAnsi" w:cstheme="minorHAnsi"/>
          <w:lang w:val="en-US"/>
        </w:rPr>
        <w:t>. As a result, it is considered to be a food ingredient rather than an additive in the EU and many other parts of the world.</w:t>
      </w:r>
    </w:p>
    <w:p w14:paraId="08654FA5" w14:textId="77777777" w:rsidR="00FC35AD" w:rsidRDefault="00FC35AD" w:rsidP="00480689">
      <w:pPr>
        <w:rPr>
          <w:rFonts w:asciiTheme="minorHAnsi" w:hAnsiTheme="minorHAnsi" w:cstheme="minorHAnsi"/>
          <w:lang w:val="en-US"/>
        </w:rPr>
      </w:pPr>
    </w:p>
    <w:p w14:paraId="1659A3B2" w14:textId="70E6334B" w:rsidR="00480689" w:rsidRDefault="00480689" w:rsidP="00480689">
      <w:pPr>
        <w:rPr>
          <w:rFonts w:asciiTheme="minorHAnsi" w:hAnsiTheme="minorHAnsi" w:cstheme="minorHAnsi"/>
          <w:lang w:val="en-US"/>
        </w:rPr>
      </w:pPr>
      <w:r>
        <w:rPr>
          <w:rFonts w:asciiTheme="minorHAnsi" w:hAnsiTheme="minorHAnsi" w:cstheme="minorHAnsi"/>
          <w:lang w:val="en-US"/>
        </w:rPr>
        <w:t xml:space="preserve">Available alongside </w:t>
      </w:r>
      <w:r w:rsidR="005B5514">
        <w:rPr>
          <w:rFonts w:asciiTheme="minorHAnsi" w:hAnsiTheme="minorHAnsi" w:cstheme="minorHAnsi"/>
          <w:lang w:val="en-US"/>
        </w:rPr>
        <w:t xml:space="preserve">the liquid-based </w:t>
      </w:r>
      <w:r w:rsidR="005B5514" w:rsidRPr="005B5514">
        <w:rPr>
          <w:rFonts w:asciiTheme="minorHAnsi" w:hAnsiTheme="minorHAnsi" w:cstheme="minorHAnsi"/>
          <w:lang w:val="en-US"/>
        </w:rPr>
        <w:t>EXBERRY® Shade Jade Green</w:t>
      </w:r>
      <w:r w:rsidR="005B5514">
        <w:rPr>
          <w:rFonts w:asciiTheme="minorHAnsi" w:hAnsiTheme="minorHAnsi" w:cstheme="minorHAnsi"/>
          <w:lang w:val="en-US"/>
        </w:rPr>
        <w:t xml:space="preserve">, </w:t>
      </w:r>
      <w:r w:rsidR="00C461C9">
        <w:rPr>
          <w:rFonts w:asciiTheme="minorHAnsi" w:hAnsiTheme="minorHAnsi" w:cstheme="minorHAnsi"/>
          <w:lang w:val="en-US"/>
        </w:rPr>
        <w:t>it</w:t>
      </w:r>
      <w:r w:rsidR="005B5514">
        <w:rPr>
          <w:rFonts w:asciiTheme="minorHAnsi" w:hAnsiTheme="minorHAnsi" w:cstheme="minorHAnsi"/>
          <w:lang w:val="en-US"/>
        </w:rPr>
        <w:t xml:space="preserve"> </w:t>
      </w:r>
      <w:r w:rsidR="00AE0187">
        <w:rPr>
          <w:rFonts w:asciiTheme="minorHAnsi" w:hAnsiTheme="minorHAnsi" w:cstheme="minorHAnsi"/>
          <w:lang w:val="en-US"/>
        </w:rPr>
        <w:t>means</w:t>
      </w:r>
      <w:r w:rsidR="005B5514">
        <w:rPr>
          <w:rFonts w:asciiTheme="minorHAnsi" w:hAnsiTheme="minorHAnsi" w:cstheme="minorHAnsi"/>
          <w:lang w:val="en-US"/>
        </w:rPr>
        <w:t xml:space="preserve"> </w:t>
      </w:r>
      <w:r w:rsidR="00017AEF">
        <w:rPr>
          <w:rFonts w:asciiTheme="minorHAnsi" w:hAnsiTheme="minorHAnsi" w:cstheme="minorHAnsi"/>
          <w:lang w:val="en-US"/>
        </w:rPr>
        <w:t>manufacturer</w:t>
      </w:r>
      <w:r w:rsidR="005B5514">
        <w:rPr>
          <w:rFonts w:asciiTheme="minorHAnsi" w:hAnsiTheme="minorHAnsi" w:cstheme="minorHAnsi"/>
          <w:lang w:val="en-US"/>
        </w:rPr>
        <w:t xml:space="preserve">s can now </w:t>
      </w:r>
      <w:r w:rsidR="00007A93">
        <w:rPr>
          <w:rFonts w:asciiTheme="minorHAnsi" w:hAnsiTheme="minorHAnsi" w:cstheme="minorHAnsi"/>
          <w:lang w:val="en-US"/>
        </w:rPr>
        <w:t>deliver</w:t>
      </w:r>
      <w:r w:rsidR="005B5514">
        <w:rPr>
          <w:rFonts w:asciiTheme="minorHAnsi" w:hAnsiTheme="minorHAnsi" w:cstheme="minorHAnsi"/>
          <w:lang w:val="en-US"/>
        </w:rPr>
        <w:t xml:space="preserve"> bluish green shades</w:t>
      </w:r>
      <w:r w:rsidR="00007A93">
        <w:rPr>
          <w:rFonts w:asciiTheme="minorHAnsi" w:hAnsiTheme="minorHAnsi" w:cstheme="minorHAnsi"/>
          <w:lang w:val="en-US"/>
        </w:rPr>
        <w:t xml:space="preserve"> in almost any application while maintaining clean and clear labels.</w:t>
      </w:r>
    </w:p>
    <w:p w14:paraId="1EDE737D" w14:textId="5701568E" w:rsidR="00007A93" w:rsidRDefault="00007A93" w:rsidP="00480689">
      <w:pPr>
        <w:rPr>
          <w:rFonts w:asciiTheme="minorHAnsi" w:hAnsiTheme="minorHAnsi" w:cstheme="minorHAnsi"/>
          <w:lang w:val="en-US"/>
        </w:rPr>
      </w:pPr>
    </w:p>
    <w:p w14:paraId="151267DC" w14:textId="28816028" w:rsidR="00643BB4" w:rsidRDefault="00A2678D" w:rsidP="00643BB4">
      <w:pPr>
        <w:rPr>
          <w:rFonts w:asciiTheme="minorHAnsi" w:hAnsiTheme="minorHAnsi" w:cstheme="minorHAnsi"/>
          <w:lang w:val="en-US"/>
        </w:rPr>
      </w:pPr>
      <w:r w:rsidRPr="00A2678D">
        <w:rPr>
          <w:rFonts w:asciiTheme="minorHAnsi" w:hAnsiTheme="minorHAnsi" w:cstheme="minorHAnsi"/>
          <w:lang w:val="en-US"/>
        </w:rPr>
        <w:t xml:space="preserve">Maartje Hendrickx, Market Development Manager at GNT Group, </w:t>
      </w:r>
      <w:r w:rsidR="00007A93">
        <w:rPr>
          <w:rFonts w:asciiTheme="minorHAnsi" w:hAnsiTheme="minorHAnsi" w:cstheme="minorHAnsi"/>
          <w:lang w:val="en-US"/>
        </w:rPr>
        <w:t>said: “</w:t>
      </w:r>
      <w:r w:rsidR="00AE0187">
        <w:rPr>
          <w:rFonts w:asciiTheme="minorHAnsi" w:hAnsiTheme="minorHAnsi" w:cstheme="minorHAnsi"/>
          <w:lang w:val="en-US"/>
        </w:rPr>
        <w:t xml:space="preserve">Our new </w:t>
      </w:r>
      <w:r w:rsidR="00AE0187" w:rsidRPr="00E908E9">
        <w:rPr>
          <w:rFonts w:asciiTheme="minorHAnsi" w:hAnsiTheme="minorHAnsi" w:cstheme="minorHAnsi"/>
          <w:lang w:val="en-US"/>
        </w:rPr>
        <w:t>EXBERRY®</w:t>
      </w:r>
      <w:r w:rsidR="00AE0187" w:rsidRPr="00D02641">
        <w:rPr>
          <w:rFonts w:asciiTheme="minorHAnsi" w:hAnsiTheme="minorHAnsi" w:cstheme="minorHAnsi"/>
          <w:lang w:val="en-US"/>
        </w:rPr>
        <w:t xml:space="preserve"> </w:t>
      </w:r>
      <w:r w:rsidR="00AE0187" w:rsidRPr="002A5EC3">
        <w:rPr>
          <w:rFonts w:asciiTheme="minorHAnsi" w:hAnsiTheme="minorHAnsi" w:cstheme="minorHAnsi"/>
          <w:lang w:val="en-US"/>
        </w:rPr>
        <w:t xml:space="preserve">Shade Bright Green </w:t>
      </w:r>
      <w:r w:rsidR="00F47F4B">
        <w:rPr>
          <w:rFonts w:asciiTheme="minorHAnsi" w:hAnsiTheme="minorHAnsi" w:cstheme="minorHAnsi"/>
          <w:lang w:val="en-US"/>
        </w:rPr>
        <w:t>powder</w:t>
      </w:r>
      <w:r w:rsidR="00643BB4">
        <w:rPr>
          <w:rFonts w:asciiTheme="minorHAnsi" w:hAnsiTheme="minorHAnsi" w:cstheme="minorHAnsi"/>
          <w:lang w:val="en-US"/>
        </w:rPr>
        <w:t xml:space="preserve"> </w:t>
      </w:r>
      <w:r w:rsidR="003C2CF2">
        <w:rPr>
          <w:rFonts w:asciiTheme="minorHAnsi" w:hAnsiTheme="minorHAnsi" w:cstheme="minorHAnsi"/>
          <w:lang w:val="en-US"/>
        </w:rPr>
        <w:t>open</w:t>
      </w:r>
      <w:r w:rsidR="00DA022F">
        <w:rPr>
          <w:rFonts w:asciiTheme="minorHAnsi" w:hAnsiTheme="minorHAnsi" w:cstheme="minorHAnsi"/>
          <w:lang w:val="en-US"/>
        </w:rPr>
        <w:t xml:space="preserve">s </w:t>
      </w:r>
      <w:r w:rsidR="003C2CF2">
        <w:rPr>
          <w:rFonts w:asciiTheme="minorHAnsi" w:hAnsiTheme="minorHAnsi" w:cstheme="minorHAnsi"/>
          <w:lang w:val="en-US"/>
        </w:rPr>
        <w:t xml:space="preserve">up further </w:t>
      </w:r>
      <w:r w:rsidR="00DA022F">
        <w:rPr>
          <w:rFonts w:asciiTheme="minorHAnsi" w:hAnsiTheme="minorHAnsi" w:cstheme="minorHAnsi"/>
          <w:lang w:val="en-US"/>
        </w:rPr>
        <w:t xml:space="preserve">opportunities for </w:t>
      </w:r>
      <w:r w:rsidR="008A53B3">
        <w:rPr>
          <w:rFonts w:asciiTheme="minorHAnsi" w:hAnsiTheme="minorHAnsi" w:cstheme="minorHAnsi"/>
          <w:lang w:val="en-US"/>
        </w:rPr>
        <w:t>manufacturers</w:t>
      </w:r>
      <w:r w:rsidR="00DA022F">
        <w:rPr>
          <w:rFonts w:asciiTheme="minorHAnsi" w:hAnsiTheme="minorHAnsi" w:cstheme="minorHAnsi"/>
          <w:lang w:val="en-US"/>
        </w:rPr>
        <w:t xml:space="preserve"> to create </w:t>
      </w:r>
      <w:r w:rsidR="00C461C9">
        <w:rPr>
          <w:rFonts w:asciiTheme="minorHAnsi" w:hAnsiTheme="minorHAnsi" w:cstheme="minorHAnsi"/>
          <w:lang w:val="en-US"/>
        </w:rPr>
        <w:t xml:space="preserve">vibrant green products </w:t>
      </w:r>
      <w:r w:rsidR="00B550D9">
        <w:rPr>
          <w:rFonts w:asciiTheme="minorHAnsi" w:hAnsiTheme="minorHAnsi" w:cstheme="minorHAnsi"/>
          <w:lang w:val="en-US"/>
        </w:rPr>
        <w:t xml:space="preserve">with clean </w:t>
      </w:r>
      <w:r w:rsidR="00FC35AD">
        <w:rPr>
          <w:rFonts w:asciiTheme="minorHAnsi" w:hAnsiTheme="minorHAnsi" w:cstheme="minorHAnsi"/>
          <w:lang w:val="en-US"/>
        </w:rPr>
        <w:t>ingredient lists</w:t>
      </w:r>
      <w:r w:rsidR="00C461C9">
        <w:rPr>
          <w:rFonts w:asciiTheme="minorHAnsi" w:hAnsiTheme="minorHAnsi" w:cstheme="minorHAnsi"/>
          <w:lang w:val="en-US"/>
        </w:rPr>
        <w:t>. It’</w:t>
      </w:r>
      <w:r w:rsidR="00643BB4">
        <w:rPr>
          <w:rFonts w:asciiTheme="minorHAnsi" w:hAnsiTheme="minorHAnsi" w:cstheme="minorHAnsi"/>
          <w:lang w:val="en-US"/>
        </w:rPr>
        <w:t xml:space="preserve">s made from well-known, on-trend raw materials using </w:t>
      </w:r>
      <w:r w:rsidR="00643BB4" w:rsidRPr="00480689">
        <w:rPr>
          <w:rFonts w:asciiTheme="minorHAnsi" w:hAnsiTheme="minorHAnsi" w:cstheme="minorHAnsi"/>
          <w:lang w:val="en-US"/>
        </w:rPr>
        <w:t xml:space="preserve">physical </w:t>
      </w:r>
      <w:r w:rsidR="00643BB4">
        <w:rPr>
          <w:rFonts w:asciiTheme="minorHAnsi" w:hAnsiTheme="minorHAnsi" w:cstheme="minorHAnsi"/>
          <w:lang w:val="en-US"/>
        </w:rPr>
        <w:t xml:space="preserve">processing </w:t>
      </w:r>
      <w:r w:rsidR="00643BB4" w:rsidRPr="00480689">
        <w:rPr>
          <w:rFonts w:asciiTheme="minorHAnsi" w:hAnsiTheme="minorHAnsi" w:cstheme="minorHAnsi"/>
          <w:lang w:val="en-US"/>
        </w:rPr>
        <w:t>methods with no chemical solvents</w:t>
      </w:r>
      <w:r w:rsidR="00C461C9">
        <w:rPr>
          <w:rFonts w:asciiTheme="minorHAnsi" w:hAnsiTheme="minorHAnsi" w:cstheme="minorHAnsi"/>
          <w:lang w:val="en-US"/>
        </w:rPr>
        <w:t xml:space="preserve">, providing an ideal option for </w:t>
      </w:r>
      <w:r w:rsidR="003C2CF2">
        <w:rPr>
          <w:rFonts w:asciiTheme="minorHAnsi" w:hAnsiTheme="minorHAnsi" w:cstheme="minorHAnsi"/>
          <w:lang w:val="en-US"/>
        </w:rPr>
        <w:t xml:space="preserve">today’s demanding </w:t>
      </w:r>
      <w:r w:rsidR="00B550D9">
        <w:rPr>
          <w:rFonts w:asciiTheme="minorHAnsi" w:hAnsiTheme="minorHAnsi" w:cstheme="minorHAnsi"/>
          <w:lang w:val="en-US"/>
        </w:rPr>
        <w:t>consumers</w:t>
      </w:r>
      <w:r w:rsidR="00C461C9">
        <w:rPr>
          <w:rFonts w:asciiTheme="minorHAnsi" w:hAnsiTheme="minorHAnsi" w:cstheme="minorHAnsi"/>
          <w:lang w:val="en-US"/>
        </w:rPr>
        <w:t>.”</w:t>
      </w:r>
    </w:p>
    <w:p w14:paraId="110C3285" w14:textId="09879965" w:rsidR="00FC35AD" w:rsidRDefault="00FC35AD" w:rsidP="009A091F">
      <w:pPr>
        <w:rPr>
          <w:rFonts w:asciiTheme="minorHAnsi" w:hAnsiTheme="minorHAnsi" w:cstheme="minorHAnsi"/>
          <w:lang w:val="en-US"/>
        </w:rPr>
      </w:pPr>
    </w:p>
    <w:p w14:paraId="44891072" w14:textId="1A4E7FF9" w:rsidR="00B56944" w:rsidRDefault="00B56944" w:rsidP="009A091F">
      <w:pPr>
        <w:rPr>
          <w:rFonts w:asciiTheme="minorHAnsi" w:hAnsiTheme="minorHAnsi" w:cstheme="minorHAnsi"/>
          <w:lang w:val="en-US"/>
        </w:rPr>
      </w:pPr>
      <w:r w:rsidRPr="00E908E9">
        <w:rPr>
          <w:rFonts w:asciiTheme="minorHAnsi" w:hAnsiTheme="minorHAnsi" w:cstheme="minorHAnsi"/>
          <w:lang w:val="en-US"/>
        </w:rPr>
        <w:t>EXBERRY®</w:t>
      </w:r>
      <w:r w:rsidRPr="00D02641">
        <w:rPr>
          <w:rFonts w:asciiTheme="minorHAnsi" w:hAnsiTheme="minorHAnsi" w:cstheme="minorHAnsi"/>
          <w:lang w:val="en-US"/>
        </w:rPr>
        <w:t xml:space="preserve"> </w:t>
      </w:r>
      <w:r w:rsidRPr="002A5EC3">
        <w:rPr>
          <w:rFonts w:asciiTheme="minorHAnsi" w:hAnsiTheme="minorHAnsi" w:cstheme="minorHAnsi"/>
          <w:lang w:val="en-US"/>
        </w:rPr>
        <w:t>Shade Bright Green – Powder</w:t>
      </w:r>
      <w:r>
        <w:rPr>
          <w:rFonts w:asciiTheme="minorHAnsi" w:hAnsiTheme="minorHAnsi" w:cstheme="minorHAnsi"/>
          <w:lang w:val="en-US"/>
        </w:rPr>
        <w:t xml:space="preserve"> is</w:t>
      </w:r>
      <w:r w:rsidRPr="00017AEF">
        <w:rPr>
          <w:rFonts w:asciiTheme="minorHAnsi" w:hAnsiTheme="minorHAnsi" w:cstheme="minorHAnsi"/>
          <w:lang w:val="en-US"/>
        </w:rPr>
        <w:t xml:space="preserve"> pH-independent and </w:t>
      </w:r>
      <w:r>
        <w:rPr>
          <w:rFonts w:asciiTheme="minorHAnsi" w:hAnsiTheme="minorHAnsi" w:cstheme="minorHAnsi"/>
          <w:lang w:val="en-US"/>
        </w:rPr>
        <w:t xml:space="preserve">is approved for use in the majority of countries worldwide. </w:t>
      </w:r>
      <w:r w:rsidR="00570579" w:rsidRPr="00A10856">
        <w:rPr>
          <w:rFonts w:asciiTheme="minorHAnsi" w:hAnsiTheme="minorHAnsi" w:cstheme="minorHAnsi"/>
          <w:lang w:val="en-US"/>
        </w:rPr>
        <w:t>As turmeric is naturally sensitive to light,</w:t>
      </w:r>
      <w:r w:rsidR="00570579">
        <w:rPr>
          <w:rFonts w:asciiTheme="minorHAnsi" w:hAnsiTheme="minorHAnsi" w:cstheme="minorHAnsi"/>
          <w:lang w:val="en-US"/>
        </w:rPr>
        <w:t xml:space="preserve"> </w:t>
      </w:r>
      <w:r w:rsidR="00570579" w:rsidRPr="00A10856">
        <w:rPr>
          <w:rFonts w:asciiTheme="minorHAnsi" w:hAnsiTheme="minorHAnsi" w:cstheme="minorHAnsi"/>
          <w:lang w:val="en-US"/>
        </w:rPr>
        <w:t>opaque or</w:t>
      </w:r>
      <w:r w:rsidR="00570579">
        <w:rPr>
          <w:rFonts w:asciiTheme="minorHAnsi" w:hAnsiTheme="minorHAnsi" w:cstheme="minorHAnsi"/>
          <w:lang w:val="en-US"/>
        </w:rPr>
        <w:t xml:space="preserve"> </w:t>
      </w:r>
      <w:r w:rsidR="00570579" w:rsidRPr="00A10856">
        <w:rPr>
          <w:rFonts w:asciiTheme="minorHAnsi" w:hAnsiTheme="minorHAnsi" w:cstheme="minorHAnsi"/>
          <w:lang w:val="en-US"/>
        </w:rPr>
        <w:t xml:space="preserve">non-transparent packaging </w:t>
      </w:r>
      <w:r w:rsidR="00570579">
        <w:rPr>
          <w:rFonts w:asciiTheme="minorHAnsi" w:hAnsiTheme="minorHAnsi" w:cstheme="minorHAnsi"/>
          <w:lang w:val="en-US"/>
        </w:rPr>
        <w:t xml:space="preserve">is recommended </w:t>
      </w:r>
      <w:r w:rsidR="00570579" w:rsidRPr="00A10856">
        <w:rPr>
          <w:rFonts w:asciiTheme="minorHAnsi" w:hAnsiTheme="minorHAnsi" w:cstheme="minorHAnsi"/>
          <w:lang w:val="en-US"/>
        </w:rPr>
        <w:t xml:space="preserve">for </w:t>
      </w:r>
      <w:r w:rsidR="00570579">
        <w:rPr>
          <w:rFonts w:asciiTheme="minorHAnsi" w:hAnsiTheme="minorHAnsi" w:cstheme="minorHAnsi"/>
          <w:lang w:val="en-US"/>
        </w:rPr>
        <w:t>optimal</w:t>
      </w:r>
      <w:r w:rsidR="00570579" w:rsidRPr="00A10856">
        <w:rPr>
          <w:rFonts w:asciiTheme="minorHAnsi" w:hAnsiTheme="minorHAnsi" w:cstheme="minorHAnsi"/>
          <w:lang w:val="en-US"/>
        </w:rPr>
        <w:t xml:space="preserve"> performance</w:t>
      </w:r>
      <w:r w:rsidR="00570579">
        <w:rPr>
          <w:rFonts w:asciiTheme="minorHAnsi" w:hAnsiTheme="minorHAnsi" w:cstheme="minorHAnsi"/>
          <w:lang w:val="en-US"/>
        </w:rPr>
        <w:t>.</w:t>
      </w:r>
    </w:p>
    <w:p w14:paraId="17D5E10B" w14:textId="77777777" w:rsidR="00A10856" w:rsidRDefault="00A10856" w:rsidP="009A091F">
      <w:pPr>
        <w:rPr>
          <w:rFonts w:asciiTheme="minorHAnsi" w:hAnsiTheme="minorHAnsi" w:cstheme="minorHAnsi"/>
          <w:lang w:val="en-US"/>
        </w:rPr>
      </w:pPr>
    </w:p>
    <w:p w14:paraId="1DBD9C80" w14:textId="166E5CCE" w:rsidR="00A46E36" w:rsidRDefault="00474661" w:rsidP="00B31A7E">
      <w:pPr>
        <w:rPr>
          <w:rFonts w:asciiTheme="minorHAnsi" w:hAnsiTheme="minorHAnsi" w:cstheme="minorHAnsi"/>
          <w:lang w:val="en-US"/>
        </w:rPr>
      </w:pPr>
      <w:r>
        <w:rPr>
          <w:rFonts w:asciiTheme="minorHAnsi" w:hAnsiTheme="minorHAnsi" w:cstheme="minorHAnsi"/>
          <w:lang w:val="en-US"/>
        </w:rPr>
        <w:t xml:space="preserve">For more information on </w:t>
      </w:r>
      <w:r w:rsidRPr="00E908E9">
        <w:rPr>
          <w:rFonts w:asciiTheme="minorHAnsi" w:hAnsiTheme="minorHAnsi" w:cstheme="minorHAnsi"/>
          <w:lang w:val="en-US"/>
        </w:rPr>
        <w:t>EXBERRY®</w:t>
      </w:r>
      <w:r>
        <w:rPr>
          <w:rFonts w:asciiTheme="minorHAnsi" w:hAnsiTheme="minorHAnsi" w:cstheme="minorHAnsi"/>
          <w:lang w:val="en-US"/>
        </w:rPr>
        <w:t xml:space="preserve"> </w:t>
      </w:r>
      <w:r w:rsidR="00C10AA8">
        <w:rPr>
          <w:rFonts w:asciiTheme="minorHAnsi" w:hAnsiTheme="minorHAnsi" w:cstheme="minorHAnsi"/>
          <w:lang w:val="en-US"/>
        </w:rPr>
        <w:t>Coloring Foods</w:t>
      </w:r>
      <w:r>
        <w:rPr>
          <w:rFonts w:asciiTheme="minorHAnsi" w:hAnsiTheme="minorHAnsi" w:cstheme="minorHAnsi"/>
          <w:lang w:val="en-US"/>
        </w:rPr>
        <w:t xml:space="preserve">, </w:t>
      </w:r>
      <w:r w:rsidR="00A922E1" w:rsidRPr="0071133F">
        <w:rPr>
          <w:rFonts w:asciiTheme="minorHAnsi" w:hAnsiTheme="minorHAnsi" w:cstheme="minorHAnsi"/>
          <w:lang w:val="en-US"/>
        </w:rPr>
        <w:t xml:space="preserve">visit: </w:t>
      </w:r>
      <w:hyperlink r:id="rId11" w:history="1">
        <w:r w:rsidR="00A922E1" w:rsidRPr="00785D90">
          <w:rPr>
            <w:rStyle w:val="Hyperlink"/>
            <w:rFonts w:asciiTheme="minorHAnsi" w:hAnsiTheme="minorHAnsi" w:cstheme="minorHAnsi"/>
            <w:lang w:val="en-US"/>
          </w:rPr>
          <w:t>www.exberry.com</w:t>
        </w:r>
      </w:hyperlink>
    </w:p>
    <w:p w14:paraId="2CD9EDE2" w14:textId="77777777" w:rsidR="002661EA" w:rsidRPr="008A4A54" w:rsidRDefault="002661EA" w:rsidP="002661EA">
      <w:pPr>
        <w:rPr>
          <w:rFonts w:asciiTheme="minorHAnsi" w:hAnsiTheme="minorHAnsi" w:cstheme="minorHAnsi"/>
          <w:lang w:val="en-US"/>
        </w:rPr>
      </w:pPr>
    </w:p>
    <w:p w14:paraId="3F87BF8F" w14:textId="77777777" w:rsidR="002661EA" w:rsidRPr="00C80FED" w:rsidRDefault="002661EA" w:rsidP="002661EA">
      <w:pPr>
        <w:jc w:val="center"/>
        <w:rPr>
          <w:rFonts w:ascii="Calibri" w:hAnsi="Calibri" w:cs="Calibri"/>
          <w:b/>
          <w:lang w:val="en-US"/>
        </w:rPr>
      </w:pPr>
      <w:r w:rsidRPr="00C80FED">
        <w:rPr>
          <w:rFonts w:ascii="Calibri" w:hAnsi="Calibri" w:cs="Calibri"/>
          <w:b/>
          <w:lang w:val="en-US"/>
        </w:rPr>
        <w:t>END</w:t>
      </w:r>
    </w:p>
    <w:p w14:paraId="55CC9D3A" w14:textId="77777777" w:rsidR="002661EA" w:rsidRPr="00C80FED" w:rsidRDefault="002661EA" w:rsidP="002661EA">
      <w:pPr>
        <w:rPr>
          <w:rFonts w:asciiTheme="minorHAnsi" w:hAnsiTheme="minorHAnsi" w:cstheme="minorHAnsi"/>
          <w:lang w:val="en-US"/>
        </w:rPr>
      </w:pPr>
    </w:p>
    <w:p w14:paraId="25B89077" w14:textId="77777777" w:rsidR="002661EA" w:rsidRPr="00C80FED" w:rsidRDefault="002661EA" w:rsidP="002661EA">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For more information, contact:</w:t>
      </w:r>
    </w:p>
    <w:p w14:paraId="348AE944" w14:textId="77777777" w:rsidR="002661EA" w:rsidRPr="00C80FED" w:rsidRDefault="002661EA" w:rsidP="002661EA">
      <w:pPr>
        <w:autoSpaceDE w:val="0"/>
        <w:autoSpaceDN w:val="0"/>
        <w:adjustRightInd w:val="0"/>
        <w:rPr>
          <w:rFonts w:asciiTheme="minorHAnsi" w:hAnsiTheme="minorHAnsi" w:cstheme="minorHAnsi"/>
          <w:bCs/>
          <w:color w:val="000000"/>
          <w:lang w:val="en-US"/>
        </w:rPr>
      </w:pPr>
      <w:r w:rsidRPr="00C80FED">
        <w:rPr>
          <w:rFonts w:asciiTheme="minorHAnsi" w:hAnsiTheme="minorHAnsi" w:cstheme="minorHAnsi"/>
          <w:bCs/>
          <w:color w:val="000000"/>
          <w:lang w:val="en-US"/>
        </w:rPr>
        <w:t>Robin Hackett, Ingredient Communications</w:t>
      </w:r>
    </w:p>
    <w:p w14:paraId="5023ACD8" w14:textId="30ACED24" w:rsidR="002661EA" w:rsidRPr="00C80FED" w:rsidRDefault="00000000" w:rsidP="002661EA">
      <w:pPr>
        <w:autoSpaceDE w:val="0"/>
        <w:autoSpaceDN w:val="0"/>
        <w:adjustRightInd w:val="0"/>
        <w:rPr>
          <w:rFonts w:asciiTheme="minorHAnsi" w:hAnsiTheme="minorHAnsi" w:cstheme="minorHAnsi"/>
          <w:bCs/>
          <w:color w:val="000000"/>
          <w:lang w:val="en-US"/>
        </w:rPr>
      </w:pPr>
      <w:hyperlink r:id="rId12" w:history="1">
        <w:r w:rsidR="002661EA" w:rsidRPr="00C80FED">
          <w:rPr>
            <w:rStyle w:val="Hyperlink"/>
            <w:rFonts w:asciiTheme="minorHAnsi" w:hAnsiTheme="minorHAnsi" w:cstheme="minorHAnsi"/>
            <w:bCs/>
            <w:lang w:val="en-US"/>
          </w:rPr>
          <w:t>robin@ingredientcommunications.com</w:t>
        </w:r>
      </w:hyperlink>
      <w:r w:rsidR="002661EA" w:rsidRPr="00C80FED">
        <w:rPr>
          <w:rFonts w:asciiTheme="minorHAnsi" w:hAnsiTheme="minorHAnsi" w:cstheme="minorHAnsi"/>
          <w:bCs/>
          <w:color w:val="000000"/>
          <w:lang w:val="en-US"/>
        </w:rPr>
        <w:t xml:space="preserve"> | +44 </w:t>
      </w:r>
      <w:r w:rsidR="00AA0423">
        <w:rPr>
          <w:rFonts w:asciiTheme="minorHAnsi" w:hAnsiTheme="minorHAnsi" w:cstheme="minorHAnsi"/>
          <w:bCs/>
          <w:color w:val="000000"/>
          <w:lang w:val="en-US"/>
        </w:rPr>
        <w:t>7507 277733</w:t>
      </w:r>
    </w:p>
    <w:p w14:paraId="03AABDD4" w14:textId="77777777" w:rsidR="002661EA" w:rsidRPr="00C80FED"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FE698E" w:rsidRDefault="00FE698E" w:rsidP="00FE698E">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EXBERRY®</w:t>
      </w:r>
    </w:p>
    <w:p w14:paraId="4ABEC1D6" w14:textId="7996589C" w:rsidR="00FE698E" w:rsidRPr="00FE698E" w:rsidRDefault="00FE698E" w:rsidP="00FE698E">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
          <w:color w:val="000000"/>
          <w:lang w:val="en-US"/>
        </w:rPr>
        <w:t>​</w:t>
      </w:r>
      <w:r w:rsidRPr="00FE698E">
        <w:rPr>
          <w:rFonts w:asciiTheme="minorHAnsi" w:hAnsiTheme="minorHAnsi" w:cstheme="minorHAnsi"/>
          <w:bCs/>
          <w:color w:val="000000"/>
          <w:lang w:val="en-US"/>
        </w:rPr>
        <w:t xml:space="preserve">EXBERRY® is the global market leader in Coloring Foods – plant-based concentrates manufactured from edible fruit, vegetables, and plants using only gentle physical methods </w:t>
      </w:r>
      <w:r w:rsidRPr="00FE698E">
        <w:rPr>
          <w:rFonts w:asciiTheme="minorHAnsi" w:hAnsiTheme="minorHAnsi" w:cstheme="minorHAnsi"/>
          <w:bCs/>
          <w:color w:val="000000"/>
          <w:lang w:val="en-US"/>
        </w:rPr>
        <w:lastRenderedPageBreak/>
        <w:t xml:space="preserve">such as chopping, boiling,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w:t>
      </w:r>
      <w:r w:rsidR="005C41E1" w:rsidRPr="00FE698E">
        <w:rPr>
          <w:rFonts w:asciiTheme="minorHAnsi" w:hAnsiTheme="minorHAnsi" w:cstheme="minorHAnsi"/>
          <w:bCs/>
          <w:color w:val="000000"/>
          <w:lang w:val="en-US"/>
        </w:rPr>
        <w:t>The concentrates are valued worldwide for their ease of use, brilliance, performance, and the complete vertical integration of the supply chain</w:t>
      </w:r>
      <w:r w:rsidR="005C41E1">
        <w:rPr>
          <w:rFonts w:asciiTheme="minorHAnsi" w:hAnsiTheme="minorHAnsi" w:cstheme="minorHAnsi"/>
          <w:bCs/>
          <w:color w:val="000000"/>
          <w:lang w:val="en-US"/>
        </w:rPr>
        <w:t xml:space="preserve">. The vertical supply chain provides benefits including </w:t>
      </w:r>
      <w:r w:rsidR="005C41E1" w:rsidRPr="00FE698E">
        <w:rPr>
          <w:rFonts w:asciiTheme="minorHAnsi" w:hAnsiTheme="minorHAnsi" w:cstheme="minorHAnsi"/>
          <w:bCs/>
          <w:color w:val="000000"/>
          <w:lang w:val="en-US"/>
        </w:rPr>
        <w:t>full traceability</w:t>
      </w:r>
      <w:r w:rsidR="005C41E1">
        <w:rPr>
          <w:rFonts w:asciiTheme="minorHAnsi" w:hAnsiTheme="minorHAnsi" w:cstheme="minorHAnsi"/>
          <w:bCs/>
          <w:color w:val="000000"/>
          <w:lang w:val="en-US"/>
        </w:rPr>
        <w:t xml:space="preserve"> as well as</w:t>
      </w:r>
      <w:r w:rsidR="005C41E1" w:rsidRPr="00FE698E">
        <w:rPr>
          <w:rFonts w:asciiTheme="minorHAnsi" w:hAnsiTheme="minorHAnsi" w:cstheme="minorHAnsi"/>
          <w:bCs/>
          <w:color w:val="000000"/>
          <w:lang w:val="en-US"/>
        </w:rPr>
        <w:t xml:space="preserve"> price and stock stability. </w:t>
      </w:r>
      <w:r w:rsidRPr="001510F5">
        <w:rPr>
          <w:rFonts w:asciiTheme="minorHAnsi" w:hAnsiTheme="minorHAnsi" w:cstheme="minorHAnsi"/>
          <w:bCs/>
          <w:color w:val="000000"/>
          <w:lang w:val="en-US"/>
        </w:rPr>
        <w:t>GNT is committed to driving industry standards higher by ensuring EXBERRY® Coloring Foods deliver on cost-in-use, performance, naturalness, and sustainability.</w:t>
      </w:r>
      <w:r w:rsidRPr="00FE698E">
        <w:rPr>
          <w:rFonts w:asciiTheme="minorHAnsi" w:hAnsiTheme="minorHAnsi" w:cstheme="minorHAnsi"/>
          <w:bCs/>
          <w:color w:val="000000"/>
          <w:lang w:val="en-US"/>
        </w:rPr>
        <w:t xml:space="preserve">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31F1DB7" w14:textId="77777777" w:rsidR="00FE698E" w:rsidRPr="00FE698E"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FE698E" w:rsidRDefault="00FE698E" w:rsidP="00FE698E">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GNT</w:t>
      </w:r>
    </w:p>
    <w:p w14:paraId="3CFA7403" w14:textId="0C43F008" w:rsidR="00081BCE" w:rsidRPr="00FE698E" w:rsidRDefault="00FE698E" w:rsidP="00FE698E">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Cs/>
          <w:color w:val="000000"/>
          <w:lang w:val="en-US"/>
        </w:rPr>
        <w:t xml:space="preserve">​The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w:t>
      </w:r>
      <w:proofErr w:type="gramStart"/>
      <w:r w:rsidRPr="00FE698E">
        <w:rPr>
          <w:rFonts w:asciiTheme="minorHAnsi" w:hAnsiTheme="minorHAnsi" w:cstheme="minorHAnsi"/>
          <w:bCs/>
          <w:color w:val="000000"/>
          <w:lang w:val="en-US"/>
        </w:rPr>
        <w:t>Europe</w:t>
      </w:r>
      <w:proofErr w:type="gramEnd"/>
      <w:r w:rsidRPr="00FE698E">
        <w:rPr>
          <w:rFonts w:asciiTheme="minorHAnsi" w:hAnsiTheme="minorHAnsi" w:cstheme="minorHAnsi"/>
          <w:bCs/>
          <w:color w:val="000000"/>
          <w:lang w:val="en-US"/>
        </w:rPr>
        <w:t xml:space="preserve"> and the Middle East.</w:t>
      </w:r>
    </w:p>
    <w:sectPr w:rsidR="00081BCE" w:rsidRPr="00FE698E"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C7F8" w14:textId="77777777" w:rsidR="00643015" w:rsidRDefault="00643015" w:rsidP="00F8313D">
      <w:r>
        <w:separator/>
      </w:r>
    </w:p>
  </w:endnote>
  <w:endnote w:type="continuationSeparator" w:id="0">
    <w:p w14:paraId="6E469712" w14:textId="77777777" w:rsidR="00643015" w:rsidRDefault="00643015"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BFE6" w14:textId="77777777" w:rsidR="00643015" w:rsidRDefault="00643015" w:rsidP="00F8313D">
      <w:r>
        <w:separator/>
      </w:r>
    </w:p>
  </w:footnote>
  <w:footnote w:type="continuationSeparator" w:id="0">
    <w:p w14:paraId="721BE97D" w14:textId="77777777" w:rsidR="00643015" w:rsidRDefault="00643015"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07A93"/>
    <w:rsid w:val="00015D38"/>
    <w:rsid w:val="00017AEF"/>
    <w:rsid w:val="00027D87"/>
    <w:rsid w:val="000335D5"/>
    <w:rsid w:val="000361C8"/>
    <w:rsid w:val="0003640C"/>
    <w:rsid w:val="00041290"/>
    <w:rsid w:val="00070FC8"/>
    <w:rsid w:val="0007284E"/>
    <w:rsid w:val="00081BCE"/>
    <w:rsid w:val="00086EC3"/>
    <w:rsid w:val="00097022"/>
    <w:rsid w:val="000B6592"/>
    <w:rsid w:val="000C0DF4"/>
    <w:rsid w:val="000C7E77"/>
    <w:rsid w:val="000D42A6"/>
    <w:rsid w:val="00103990"/>
    <w:rsid w:val="00104D6E"/>
    <w:rsid w:val="001159EF"/>
    <w:rsid w:val="001258DE"/>
    <w:rsid w:val="00140175"/>
    <w:rsid w:val="001405A9"/>
    <w:rsid w:val="001507F2"/>
    <w:rsid w:val="001510F5"/>
    <w:rsid w:val="00166237"/>
    <w:rsid w:val="00182097"/>
    <w:rsid w:val="001849C7"/>
    <w:rsid w:val="00190E7E"/>
    <w:rsid w:val="00191D61"/>
    <w:rsid w:val="00196EF7"/>
    <w:rsid w:val="001B3F8A"/>
    <w:rsid w:val="001B7495"/>
    <w:rsid w:val="001C17DE"/>
    <w:rsid w:val="001C7D1D"/>
    <w:rsid w:val="001E3208"/>
    <w:rsid w:val="001E5E00"/>
    <w:rsid w:val="002017CE"/>
    <w:rsid w:val="00205AAD"/>
    <w:rsid w:val="00206704"/>
    <w:rsid w:val="00215F67"/>
    <w:rsid w:val="00234DB2"/>
    <w:rsid w:val="002529A2"/>
    <w:rsid w:val="002565C5"/>
    <w:rsid w:val="002607F3"/>
    <w:rsid w:val="002661EA"/>
    <w:rsid w:val="00272AD7"/>
    <w:rsid w:val="00284B04"/>
    <w:rsid w:val="002862A5"/>
    <w:rsid w:val="00295898"/>
    <w:rsid w:val="00297133"/>
    <w:rsid w:val="002A1EC1"/>
    <w:rsid w:val="002A2B19"/>
    <w:rsid w:val="002A5EC3"/>
    <w:rsid w:val="002A7CD3"/>
    <w:rsid w:val="002C0D52"/>
    <w:rsid w:val="002D2EF1"/>
    <w:rsid w:val="002E126A"/>
    <w:rsid w:val="002E1871"/>
    <w:rsid w:val="002E18D1"/>
    <w:rsid w:val="002E2FC5"/>
    <w:rsid w:val="002E4865"/>
    <w:rsid w:val="002E6B54"/>
    <w:rsid w:val="002E6DAD"/>
    <w:rsid w:val="002F4271"/>
    <w:rsid w:val="002F56B4"/>
    <w:rsid w:val="00311BC8"/>
    <w:rsid w:val="0032603D"/>
    <w:rsid w:val="00327FD1"/>
    <w:rsid w:val="003336B9"/>
    <w:rsid w:val="00335B52"/>
    <w:rsid w:val="00343CCE"/>
    <w:rsid w:val="00344DE5"/>
    <w:rsid w:val="00350D7D"/>
    <w:rsid w:val="00350ECC"/>
    <w:rsid w:val="00355F56"/>
    <w:rsid w:val="00371A20"/>
    <w:rsid w:val="00381B3A"/>
    <w:rsid w:val="003A060D"/>
    <w:rsid w:val="003A57D9"/>
    <w:rsid w:val="003A7118"/>
    <w:rsid w:val="003A7633"/>
    <w:rsid w:val="003C2CF2"/>
    <w:rsid w:val="003C5614"/>
    <w:rsid w:val="003D7D96"/>
    <w:rsid w:val="003E144D"/>
    <w:rsid w:val="003E2A3C"/>
    <w:rsid w:val="003F3878"/>
    <w:rsid w:val="003F533D"/>
    <w:rsid w:val="00402BCA"/>
    <w:rsid w:val="0040307B"/>
    <w:rsid w:val="00416CEF"/>
    <w:rsid w:val="00417BEB"/>
    <w:rsid w:val="00440518"/>
    <w:rsid w:val="00455F1A"/>
    <w:rsid w:val="00470727"/>
    <w:rsid w:val="00474661"/>
    <w:rsid w:val="0047639B"/>
    <w:rsid w:val="00480689"/>
    <w:rsid w:val="00481168"/>
    <w:rsid w:val="00496690"/>
    <w:rsid w:val="004B2C95"/>
    <w:rsid w:val="004B5481"/>
    <w:rsid w:val="004C0D73"/>
    <w:rsid w:val="004C15CE"/>
    <w:rsid w:val="004C3989"/>
    <w:rsid w:val="004D6403"/>
    <w:rsid w:val="004E21C2"/>
    <w:rsid w:val="004F08A7"/>
    <w:rsid w:val="004F265C"/>
    <w:rsid w:val="00501F40"/>
    <w:rsid w:val="005107E4"/>
    <w:rsid w:val="00513172"/>
    <w:rsid w:val="00515CE9"/>
    <w:rsid w:val="0052502F"/>
    <w:rsid w:val="005445C4"/>
    <w:rsid w:val="00570579"/>
    <w:rsid w:val="0057061E"/>
    <w:rsid w:val="005777A0"/>
    <w:rsid w:val="0059080F"/>
    <w:rsid w:val="00595FA0"/>
    <w:rsid w:val="005973D4"/>
    <w:rsid w:val="005A2D97"/>
    <w:rsid w:val="005B1085"/>
    <w:rsid w:val="005B2A99"/>
    <w:rsid w:val="005B38AB"/>
    <w:rsid w:val="005B5514"/>
    <w:rsid w:val="005C0005"/>
    <w:rsid w:val="005C41E1"/>
    <w:rsid w:val="005C7197"/>
    <w:rsid w:val="005D3896"/>
    <w:rsid w:val="005D3F92"/>
    <w:rsid w:val="005E7312"/>
    <w:rsid w:val="005F1EDE"/>
    <w:rsid w:val="006038FF"/>
    <w:rsid w:val="00625EF1"/>
    <w:rsid w:val="00630FBD"/>
    <w:rsid w:val="00636831"/>
    <w:rsid w:val="00643015"/>
    <w:rsid w:val="006431EA"/>
    <w:rsid w:val="00643BB4"/>
    <w:rsid w:val="00647F7E"/>
    <w:rsid w:val="0065339C"/>
    <w:rsid w:val="00663419"/>
    <w:rsid w:val="00676764"/>
    <w:rsid w:val="00684C5A"/>
    <w:rsid w:val="00687261"/>
    <w:rsid w:val="006914BF"/>
    <w:rsid w:val="00694481"/>
    <w:rsid w:val="006962C1"/>
    <w:rsid w:val="006A58F5"/>
    <w:rsid w:val="006E5A2F"/>
    <w:rsid w:val="006F0510"/>
    <w:rsid w:val="006F120E"/>
    <w:rsid w:val="006F712C"/>
    <w:rsid w:val="007010AA"/>
    <w:rsid w:val="007037C9"/>
    <w:rsid w:val="0071133F"/>
    <w:rsid w:val="007133E2"/>
    <w:rsid w:val="00717707"/>
    <w:rsid w:val="007220E5"/>
    <w:rsid w:val="00723622"/>
    <w:rsid w:val="007304D7"/>
    <w:rsid w:val="007324D2"/>
    <w:rsid w:val="00740A76"/>
    <w:rsid w:val="0074212D"/>
    <w:rsid w:val="0074317F"/>
    <w:rsid w:val="00750A25"/>
    <w:rsid w:val="00762B80"/>
    <w:rsid w:val="00764E81"/>
    <w:rsid w:val="00767A3C"/>
    <w:rsid w:val="00773974"/>
    <w:rsid w:val="007765BD"/>
    <w:rsid w:val="00790A96"/>
    <w:rsid w:val="0079210F"/>
    <w:rsid w:val="007967B6"/>
    <w:rsid w:val="007A5C11"/>
    <w:rsid w:val="007A6808"/>
    <w:rsid w:val="007B52D2"/>
    <w:rsid w:val="007D0DD9"/>
    <w:rsid w:val="007D5035"/>
    <w:rsid w:val="007D6B85"/>
    <w:rsid w:val="007E1149"/>
    <w:rsid w:val="007E1553"/>
    <w:rsid w:val="007F1B05"/>
    <w:rsid w:val="007F1B3C"/>
    <w:rsid w:val="007F5FBF"/>
    <w:rsid w:val="0080507C"/>
    <w:rsid w:val="008133D2"/>
    <w:rsid w:val="00825F54"/>
    <w:rsid w:val="008462A6"/>
    <w:rsid w:val="00847903"/>
    <w:rsid w:val="00856016"/>
    <w:rsid w:val="00864F40"/>
    <w:rsid w:val="00871029"/>
    <w:rsid w:val="008713E7"/>
    <w:rsid w:val="00872B55"/>
    <w:rsid w:val="00891B18"/>
    <w:rsid w:val="008A22B6"/>
    <w:rsid w:val="008A3D67"/>
    <w:rsid w:val="008A4A54"/>
    <w:rsid w:val="008A53B3"/>
    <w:rsid w:val="008B545D"/>
    <w:rsid w:val="008D0C1C"/>
    <w:rsid w:val="008D5A6A"/>
    <w:rsid w:val="008E3D41"/>
    <w:rsid w:val="00900CD6"/>
    <w:rsid w:val="009161D6"/>
    <w:rsid w:val="00920F1F"/>
    <w:rsid w:val="00923E01"/>
    <w:rsid w:val="00925C37"/>
    <w:rsid w:val="00934224"/>
    <w:rsid w:val="0094688D"/>
    <w:rsid w:val="00956285"/>
    <w:rsid w:val="00963581"/>
    <w:rsid w:val="00965280"/>
    <w:rsid w:val="00970CF5"/>
    <w:rsid w:val="00971C44"/>
    <w:rsid w:val="00986D56"/>
    <w:rsid w:val="0099095E"/>
    <w:rsid w:val="009931D9"/>
    <w:rsid w:val="009A091F"/>
    <w:rsid w:val="009A57D8"/>
    <w:rsid w:val="009B0561"/>
    <w:rsid w:val="009D0F61"/>
    <w:rsid w:val="009D59B1"/>
    <w:rsid w:val="009D7009"/>
    <w:rsid w:val="009D707E"/>
    <w:rsid w:val="009E19B5"/>
    <w:rsid w:val="009E19E4"/>
    <w:rsid w:val="00A0258A"/>
    <w:rsid w:val="00A106E9"/>
    <w:rsid w:val="00A10856"/>
    <w:rsid w:val="00A13812"/>
    <w:rsid w:val="00A144A4"/>
    <w:rsid w:val="00A2087A"/>
    <w:rsid w:val="00A218EB"/>
    <w:rsid w:val="00A25D88"/>
    <w:rsid w:val="00A2678D"/>
    <w:rsid w:val="00A309E3"/>
    <w:rsid w:val="00A318BF"/>
    <w:rsid w:val="00A33CC2"/>
    <w:rsid w:val="00A425B7"/>
    <w:rsid w:val="00A44EB4"/>
    <w:rsid w:val="00A46E36"/>
    <w:rsid w:val="00A50D26"/>
    <w:rsid w:val="00A51E92"/>
    <w:rsid w:val="00A537C3"/>
    <w:rsid w:val="00A540C3"/>
    <w:rsid w:val="00A62E52"/>
    <w:rsid w:val="00A70C18"/>
    <w:rsid w:val="00A71866"/>
    <w:rsid w:val="00A778E6"/>
    <w:rsid w:val="00A8231B"/>
    <w:rsid w:val="00A82A2F"/>
    <w:rsid w:val="00A8309C"/>
    <w:rsid w:val="00A87C5C"/>
    <w:rsid w:val="00A922E1"/>
    <w:rsid w:val="00A94157"/>
    <w:rsid w:val="00AA0423"/>
    <w:rsid w:val="00AC42CD"/>
    <w:rsid w:val="00AC4918"/>
    <w:rsid w:val="00AC625C"/>
    <w:rsid w:val="00AD5C8B"/>
    <w:rsid w:val="00AE0187"/>
    <w:rsid w:val="00AE668C"/>
    <w:rsid w:val="00AF0294"/>
    <w:rsid w:val="00AF0C64"/>
    <w:rsid w:val="00AF2F32"/>
    <w:rsid w:val="00AF2F9D"/>
    <w:rsid w:val="00B04C9D"/>
    <w:rsid w:val="00B1440D"/>
    <w:rsid w:val="00B169B5"/>
    <w:rsid w:val="00B17052"/>
    <w:rsid w:val="00B279AD"/>
    <w:rsid w:val="00B31A7E"/>
    <w:rsid w:val="00B346EF"/>
    <w:rsid w:val="00B35A54"/>
    <w:rsid w:val="00B36240"/>
    <w:rsid w:val="00B42020"/>
    <w:rsid w:val="00B44E54"/>
    <w:rsid w:val="00B51B01"/>
    <w:rsid w:val="00B550D9"/>
    <w:rsid w:val="00B56944"/>
    <w:rsid w:val="00B721DC"/>
    <w:rsid w:val="00B73764"/>
    <w:rsid w:val="00B80AF8"/>
    <w:rsid w:val="00B82983"/>
    <w:rsid w:val="00B85033"/>
    <w:rsid w:val="00BA415B"/>
    <w:rsid w:val="00BB0144"/>
    <w:rsid w:val="00BB50FB"/>
    <w:rsid w:val="00BB5C76"/>
    <w:rsid w:val="00BB74F2"/>
    <w:rsid w:val="00BC03EC"/>
    <w:rsid w:val="00BC0F6E"/>
    <w:rsid w:val="00BF40D2"/>
    <w:rsid w:val="00C035F5"/>
    <w:rsid w:val="00C04B11"/>
    <w:rsid w:val="00C0572B"/>
    <w:rsid w:val="00C10AA8"/>
    <w:rsid w:val="00C132A9"/>
    <w:rsid w:val="00C17B96"/>
    <w:rsid w:val="00C30B1C"/>
    <w:rsid w:val="00C32143"/>
    <w:rsid w:val="00C4232A"/>
    <w:rsid w:val="00C4381A"/>
    <w:rsid w:val="00C461C9"/>
    <w:rsid w:val="00C50F97"/>
    <w:rsid w:val="00C51A9E"/>
    <w:rsid w:val="00C52134"/>
    <w:rsid w:val="00C567D4"/>
    <w:rsid w:val="00C80A58"/>
    <w:rsid w:val="00C80FED"/>
    <w:rsid w:val="00C84575"/>
    <w:rsid w:val="00CA0954"/>
    <w:rsid w:val="00CA0D8D"/>
    <w:rsid w:val="00CA70A7"/>
    <w:rsid w:val="00CB20AD"/>
    <w:rsid w:val="00CB358B"/>
    <w:rsid w:val="00CB3D75"/>
    <w:rsid w:val="00CB6709"/>
    <w:rsid w:val="00CD3C01"/>
    <w:rsid w:val="00CD55DB"/>
    <w:rsid w:val="00CD5C09"/>
    <w:rsid w:val="00CE09BA"/>
    <w:rsid w:val="00CE11C2"/>
    <w:rsid w:val="00CE6A2A"/>
    <w:rsid w:val="00D02641"/>
    <w:rsid w:val="00D1565A"/>
    <w:rsid w:val="00D27F81"/>
    <w:rsid w:val="00D31880"/>
    <w:rsid w:val="00D34B76"/>
    <w:rsid w:val="00D366A9"/>
    <w:rsid w:val="00D37324"/>
    <w:rsid w:val="00D37773"/>
    <w:rsid w:val="00D37840"/>
    <w:rsid w:val="00D517B8"/>
    <w:rsid w:val="00D532D3"/>
    <w:rsid w:val="00D82840"/>
    <w:rsid w:val="00D90B6E"/>
    <w:rsid w:val="00DA022F"/>
    <w:rsid w:val="00DA0741"/>
    <w:rsid w:val="00DA47B5"/>
    <w:rsid w:val="00DA4B2C"/>
    <w:rsid w:val="00DA5DA5"/>
    <w:rsid w:val="00DA78E7"/>
    <w:rsid w:val="00DB19CD"/>
    <w:rsid w:val="00DC07AD"/>
    <w:rsid w:val="00DE3343"/>
    <w:rsid w:val="00DE4A2A"/>
    <w:rsid w:val="00DE709D"/>
    <w:rsid w:val="00DF0F4B"/>
    <w:rsid w:val="00DF2FC5"/>
    <w:rsid w:val="00DF6A5E"/>
    <w:rsid w:val="00DF790B"/>
    <w:rsid w:val="00E01E8A"/>
    <w:rsid w:val="00E1748F"/>
    <w:rsid w:val="00E36044"/>
    <w:rsid w:val="00E363E2"/>
    <w:rsid w:val="00E441FB"/>
    <w:rsid w:val="00E5385F"/>
    <w:rsid w:val="00E718FF"/>
    <w:rsid w:val="00E71A2E"/>
    <w:rsid w:val="00E7655D"/>
    <w:rsid w:val="00E87357"/>
    <w:rsid w:val="00E908E9"/>
    <w:rsid w:val="00E93F19"/>
    <w:rsid w:val="00E979D8"/>
    <w:rsid w:val="00EA7F00"/>
    <w:rsid w:val="00EC08D4"/>
    <w:rsid w:val="00EC2B3C"/>
    <w:rsid w:val="00ED26C0"/>
    <w:rsid w:val="00EE2838"/>
    <w:rsid w:val="00EE3C9A"/>
    <w:rsid w:val="00EE58C4"/>
    <w:rsid w:val="00EF6157"/>
    <w:rsid w:val="00F013B6"/>
    <w:rsid w:val="00F06741"/>
    <w:rsid w:val="00F10456"/>
    <w:rsid w:val="00F1531B"/>
    <w:rsid w:val="00F26006"/>
    <w:rsid w:val="00F3206D"/>
    <w:rsid w:val="00F35375"/>
    <w:rsid w:val="00F47F4B"/>
    <w:rsid w:val="00F51F60"/>
    <w:rsid w:val="00F54020"/>
    <w:rsid w:val="00F775B0"/>
    <w:rsid w:val="00F81858"/>
    <w:rsid w:val="00F8313D"/>
    <w:rsid w:val="00F8797F"/>
    <w:rsid w:val="00F87A3E"/>
    <w:rsid w:val="00FB3023"/>
    <w:rsid w:val="00FC06EE"/>
    <w:rsid w:val="00FC0ED2"/>
    <w:rsid w:val="00FC35AD"/>
    <w:rsid w:val="00FC5692"/>
    <w:rsid w:val="00FD0C48"/>
    <w:rsid w:val="00FD1616"/>
    <w:rsid w:val="00FD6288"/>
    <w:rsid w:val="00FE3D94"/>
    <w:rsid w:val="00FE698E"/>
    <w:rsid w:val="00FF2EB2"/>
    <w:rsid w:val="00FF4B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berr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2.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1</TotalTime>
  <Pages>2</Pages>
  <Words>596</Words>
  <Characters>3370</Characters>
  <Application>Microsoft Office Word</Application>
  <DocSecurity>0</DocSecurity>
  <Lines>62</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2</cp:revision>
  <cp:lastPrinted>2014-01-20T13:44:00Z</cp:lastPrinted>
  <dcterms:created xsi:type="dcterms:W3CDTF">2022-11-03T11:09:00Z</dcterms:created>
  <dcterms:modified xsi:type="dcterms:W3CDTF">2022-11-03T11:09:00Z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